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1E0"/>
      </w:tblPr>
      <w:tblGrid>
        <w:gridCol w:w="4188"/>
        <w:gridCol w:w="5280"/>
      </w:tblGrid>
      <w:tr>
        <w:trPr>
          <w:trHeight w:val="1559"/>
        </w:trPr>
        <w:tc>
          <w:tcPr>
            <w:tcW w:w="4188"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7" style="position:absolute;left:0;text-align:left;z-index:251656704" from="48.1pt,3.15pt" to="144.1pt,3.15pt"/>
              </w:pict>
            </w:r>
          </w:p>
          <w:p>
            <w:pPr>
              <w:tabs>
                <w:tab w:val="left" w:pos="567"/>
              </w:tabs>
              <w:jc w:val="center"/>
              <w:rPr>
                <w:b/>
                <w:spacing w:val="-6"/>
              </w:rPr>
            </w:pPr>
            <w:r>
              <w:rPr>
                <w:spacing w:val="-6"/>
              </w:rPr>
              <w:t>Số:  84 /KH-GDĐT</w:t>
            </w:r>
          </w:p>
        </w:tc>
        <w:tc>
          <w:tcPr>
            <w:tcW w:w="5280" w:type="dxa"/>
          </w:tcPr>
          <w:p>
            <w:pPr>
              <w:tabs>
                <w:tab w:val="left" w:pos="5064"/>
              </w:tabs>
              <w:spacing w:line="240" w:lineRule="auto"/>
              <w:jc w:val="center"/>
              <w:rPr>
                <w:b/>
                <w:sz w:val="24"/>
                <w:szCs w:val="24"/>
              </w:rPr>
            </w:pPr>
            <w:r>
              <w:rPr>
                <w:b/>
                <w:sz w:val="24"/>
                <w:szCs w:val="24"/>
              </w:rPr>
              <w:t>CỘNG HÒA XÃ HỘI CHỦ NGHĨA VIỆT NAM</w:t>
            </w:r>
          </w:p>
          <w:p>
            <w:pPr>
              <w:spacing w:line="240" w:lineRule="auto"/>
              <w:jc w:val="center"/>
              <w:rPr>
                <w:b/>
              </w:rPr>
            </w:pPr>
            <w:r>
              <w:rPr>
                <w:b/>
              </w:rPr>
              <w:t xml:space="preserve">Độc lập - Tự do - Hạnh phúc </w:t>
            </w:r>
          </w:p>
          <w:p>
            <w:pPr>
              <w:jc w:val="center"/>
              <w:rPr>
                <w:b/>
              </w:rPr>
            </w:pPr>
            <w:r>
              <w:rPr>
                <w:b/>
                <w:noProof/>
              </w:rPr>
              <w:pict>
                <v:line id="_x0000_s1028" style="position:absolute;left:0;text-align:left;z-index:251657728" from="50.35pt,5.05pt" to="206.1pt,5.05pt"/>
              </w:pict>
            </w:r>
          </w:p>
          <w:p>
            <w:pPr>
              <w:jc w:val="center"/>
              <w:rPr>
                <w:b/>
              </w:rPr>
            </w:pPr>
            <w:r>
              <w:rPr>
                <w:i/>
              </w:rPr>
              <w:t>Quận 8, ngày   04tháng 6   năm 2018</w:t>
            </w:r>
          </w:p>
        </w:tc>
      </w:tr>
    </w:tbl>
    <w:p>
      <w:pPr>
        <w:tabs>
          <w:tab w:val="left" w:pos="1080"/>
        </w:tabs>
        <w:jc w:val="center"/>
        <w:rPr>
          <w:b/>
          <w:sz w:val="28"/>
          <w:szCs w:val="28"/>
        </w:rPr>
      </w:pPr>
      <w:r>
        <w:rPr>
          <w:b/>
          <w:sz w:val="28"/>
          <w:szCs w:val="28"/>
        </w:rPr>
        <w:t>KẾ HOẠCH</w:t>
      </w:r>
    </w:p>
    <w:p>
      <w:pPr>
        <w:tabs>
          <w:tab w:val="left" w:pos="1080"/>
        </w:tabs>
        <w:jc w:val="center"/>
        <w:rPr>
          <w:b/>
          <w:sz w:val="28"/>
          <w:szCs w:val="28"/>
        </w:rPr>
      </w:pPr>
      <w:r>
        <w:rPr>
          <w:b/>
          <w:sz w:val="28"/>
          <w:szCs w:val="28"/>
        </w:rPr>
        <w:t>Tăng cường thực hiện quy định bắt buộc đội mũ bảo hiểm đối với học sinh giai đoạn 2018-2020</w:t>
      </w:r>
    </w:p>
    <w:p>
      <w:pPr>
        <w:spacing w:before="120" w:line="240" w:lineRule="auto"/>
        <w:ind w:firstLine="567"/>
        <w:rPr>
          <w:spacing w:val="-6"/>
          <w:sz w:val="28"/>
          <w:szCs w:val="28"/>
        </w:rPr>
      </w:pPr>
      <w:r>
        <w:rPr>
          <w:b/>
          <w:noProof/>
          <w:sz w:val="28"/>
          <w:szCs w:val="28"/>
        </w:rPr>
        <w:pict>
          <v:line id="_x0000_s1026" style="position:absolute;left:0;text-align:left;z-index:251658752" from="188.25pt,4.15pt" to="278.25pt,4.15pt"/>
        </w:pict>
      </w:r>
    </w:p>
    <w:p>
      <w:pPr>
        <w:spacing w:before="120" w:line="240" w:lineRule="auto"/>
        <w:ind w:firstLine="567"/>
        <w:rPr>
          <w:color w:val="000000"/>
          <w:sz w:val="28"/>
          <w:szCs w:val="28"/>
        </w:rPr>
      </w:pPr>
      <w:r>
        <w:rPr>
          <w:spacing w:val="-6"/>
          <w:sz w:val="28"/>
          <w:szCs w:val="28"/>
        </w:rPr>
        <w:t xml:space="preserve">Thực hiện </w:t>
      </w:r>
      <w:r>
        <w:rPr>
          <w:sz w:val="28"/>
          <w:szCs w:val="28"/>
        </w:rPr>
        <w:t xml:space="preserve">Kế hoạch số 1777/KH- GDĐT-CTTT ngày 29/5/2018 của Sở Giáo dục và Đào tạo </w:t>
      </w:r>
      <w:r>
        <w:rPr>
          <w:color w:val="000000"/>
          <w:sz w:val="28"/>
          <w:szCs w:val="28"/>
        </w:rPr>
        <w:t>về việc tăng cường thực hiện quy định bắt buộc đội mũ bảo hiểm đối với học sinh, sinh viên giai đoạn 2018-2020;</w:t>
      </w:r>
    </w:p>
    <w:p>
      <w:pPr>
        <w:tabs>
          <w:tab w:val="left" w:pos="540"/>
        </w:tabs>
        <w:spacing w:before="120" w:line="240" w:lineRule="auto"/>
        <w:ind w:firstLine="567"/>
        <w:rPr>
          <w:sz w:val="28"/>
          <w:szCs w:val="28"/>
        </w:rPr>
      </w:pPr>
      <w:r>
        <w:rPr>
          <w:sz w:val="28"/>
          <w:szCs w:val="28"/>
        </w:rPr>
        <w:t>Phòng Giáo dục và Đào tạo Quận 8 xây dựng kế hoạch triển khai thực hiện cụ thể như sau:</w:t>
      </w:r>
    </w:p>
    <w:p>
      <w:pPr>
        <w:widowControl w:val="0"/>
        <w:spacing w:before="120" w:line="240" w:lineRule="auto"/>
        <w:ind w:firstLine="567"/>
        <w:rPr>
          <w:b/>
          <w:sz w:val="28"/>
          <w:szCs w:val="28"/>
        </w:rPr>
      </w:pPr>
      <w:r>
        <w:rPr>
          <w:b/>
          <w:sz w:val="28"/>
          <w:szCs w:val="28"/>
          <w:lang w:val="vi-VN"/>
        </w:rPr>
        <w:t>I. MỤC ĐÍCH, YÊU CẦU</w:t>
      </w:r>
      <w:r>
        <w:rPr>
          <w:b/>
          <w:sz w:val="28"/>
          <w:szCs w:val="28"/>
        </w:rPr>
        <w:t>:</w:t>
      </w:r>
    </w:p>
    <w:p>
      <w:pPr>
        <w:tabs>
          <w:tab w:val="left" w:pos="1080"/>
        </w:tabs>
        <w:spacing w:before="120" w:after="60" w:line="240" w:lineRule="auto"/>
        <w:ind w:left="567"/>
        <w:rPr>
          <w:rFonts w:eastAsia="Calibri" w:cs="Times New Roman"/>
          <w:b/>
          <w:sz w:val="28"/>
          <w:szCs w:val="28"/>
        </w:rPr>
      </w:pPr>
      <w:r>
        <w:rPr>
          <w:b/>
          <w:sz w:val="28"/>
          <w:szCs w:val="28"/>
        </w:rPr>
        <w:t xml:space="preserve">1. </w:t>
      </w:r>
      <w:r>
        <w:rPr>
          <w:rFonts w:eastAsia="Calibri" w:cs="Times New Roman"/>
          <w:b/>
          <w:sz w:val="28"/>
          <w:szCs w:val="28"/>
        </w:rPr>
        <w:t>Mục đích</w:t>
      </w:r>
      <w:r>
        <w:rPr>
          <w:b/>
          <w:sz w:val="28"/>
          <w:szCs w:val="28"/>
        </w:rPr>
        <w:t>:</w:t>
      </w:r>
      <w:r>
        <w:rPr>
          <w:rFonts w:eastAsia="Calibri" w:cs="Times New Roman"/>
          <w:b/>
          <w:sz w:val="28"/>
          <w:szCs w:val="28"/>
        </w:rPr>
        <w:t xml:space="preserve"> </w:t>
      </w:r>
    </w:p>
    <w:p>
      <w:pPr>
        <w:tabs>
          <w:tab w:val="left" w:pos="990"/>
        </w:tabs>
        <w:spacing w:before="120" w:after="60"/>
        <w:ind w:firstLine="567"/>
        <w:rPr>
          <w:rFonts w:eastAsia="Calibri" w:cs="Times New Roman"/>
          <w:sz w:val="28"/>
          <w:szCs w:val="28"/>
        </w:rPr>
      </w:pPr>
      <w:r>
        <w:rPr>
          <w:rFonts w:eastAsia="Calibri" w:cs="Times New Roman"/>
          <w:sz w:val="28"/>
          <w:szCs w:val="28"/>
        </w:rPr>
        <w:t xml:space="preserve">- Nâng cao chất lượng và hiệu quả công tác giáo dục an toàn giao thông trong các cơ sở giáo dục, góp phần thực hiện có hiệu quả nhiệm vụ và giải pháp của Ngành Giáo dục được giao tại Nghị quyết số 88/NQ-CP ngày 24 tháng 8 năm 2011 của Chính phủ về tăng cường thực hiện các giải pháp trọng tâm bảo đảm trật tự an toàn giao thông. </w:t>
      </w:r>
    </w:p>
    <w:p>
      <w:pPr>
        <w:tabs>
          <w:tab w:val="left" w:pos="900"/>
        </w:tabs>
        <w:spacing w:before="120" w:after="60"/>
        <w:ind w:firstLine="567"/>
        <w:rPr>
          <w:rFonts w:eastAsia="Calibri" w:cs="Times New Roman"/>
          <w:sz w:val="28"/>
          <w:szCs w:val="28"/>
        </w:rPr>
      </w:pPr>
      <w:r>
        <w:rPr>
          <w:rFonts w:eastAsia="Calibri" w:cs="Times New Roman"/>
          <w:sz w:val="28"/>
          <w:szCs w:val="28"/>
        </w:rPr>
        <w:t>- Tuyên truyền, giáo dục nâng cao ý thức chấp hành quy định đội mũ bảo hiểm khi ngồi trên xe mô tô, xe gắn máy, xe đạp điện khi tham gia giao thông cho họ</w:t>
      </w:r>
      <w:r>
        <w:rPr>
          <w:sz w:val="28"/>
          <w:szCs w:val="28"/>
        </w:rPr>
        <w:t xml:space="preserve">c sinh </w:t>
      </w:r>
      <w:r>
        <w:rPr>
          <w:rFonts w:eastAsia="Calibri" w:cs="Times New Roman"/>
          <w:sz w:val="28"/>
          <w:szCs w:val="28"/>
        </w:rPr>
        <w:t>trong các cơ sở giáo dụ</w:t>
      </w:r>
      <w:r>
        <w:rPr>
          <w:sz w:val="28"/>
          <w:szCs w:val="28"/>
        </w:rPr>
        <w:t>c</w:t>
      </w:r>
      <w:r>
        <w:rPr>
          <w:rFonts w:eastAsia="Calibri" w:cs="Times New Roman"/>
          <w:sz w:val="28"/>
          <w:szCs w:val="28"/>
        </w:rPr>
        <w:t>. Góp phần giảm thiểu vi phạm an toàn giao thông, tai nạn giao thông liên quan đến họ</w:t>
      </w:r>
      <w:r>
        <w:rPr>
          <w:sz w:val="28"/>
          <w:szCs w:val="28"/>
        </w:rPr>
        <w:t xml:space="preserve">c sinh </w:t>
      </w:r>
      <w:r>
        <w:rPr>
          <w:rFonts w:eastAsia="Calibri" w:cs="Times New Roman"/>
          <w:sz w:val="28"/>
          <w:szCs w:val="28"/>
        </w:rPr>
        <w:t xml:space="preserve">trên địa bàn thành phố. </w:t>
      </w:r>
    </w:p>
    <w:p>
      <w:pPr>
        <w:tabs>
          <w:tab w:val="left" w:pos="900"/>
          <w:tab w:val="left" w:pos="1080"/>
        </w:tabs>
        <w:spacing w:before="120" w:after="60"/>
        <w:ind w:firstLine="567"/>
        <w:rPr>
          <w:rFonts w:eastAsia="Calibri" w:cs="Times New Roman"/>
          <w:b/>
          <w:sz w:val="28"/>
          <w:szCs w:val="28"/>
        </w:rPr>
      </w:pPr>
      <w:r>
        <w:rPr>
          <w:rFonts w:eastAsia="Calibri" w:cs="Times New Roman"/>
          <w:b/>
          <w:sz w:val="28"/>
          <w:szCs w:val="28"/>
        </w:rPr>
        <w:t>2. Yêu cầu</w:t>
      </w:r>
      <w:r>
        <w:rPr>
          <w:b/>
          <w:sz w:val="28"/>
          <w:szCs w:val="28"/>
        </w:rPr>
        <w:t>:</w:t>
      </w:r>
      <w:r>
        <w:rPr>
          <w:rFonts w:eastAsia="Calibri" w:cs="Times New Roman"/>
          <w:b/>
          <w:sz w:val="28"/>
          <w:szCs w:val="28"/>
        </w:rPr>
        <w:t xml:space="preserve"> </w:t>
      </w:r>
    </w:p>
    <w:p>
      <w:pPr>
        <w:tabs>
          <w:tab w:val="left" w:pos="900"/>
          <w:tab w:val="left" w:pos="1080"/>
        </w:tabs>
        <w:spacing w:before="120" w:after="60"/>
        <w:ind w:firstLine="567"/>
        <w:rPr>
          <w:rFonts w:eastAsia="Calibri" w:cs="Times New Roman"/>
          <w:sz w:val="28"/>
          <w:szCs w:val="28"/>
        </w:rPr>
      </w:pPr>
      <w:r>
        <w:rPr>
          <w:rFonts w:eastAsia="Calibri" w:cs="Times New Roman"/>
          <w:sz w:val="28"/>
          <w:szCs w:val="28"/>
        </w:rPr>
        <w:t xml:space="preserve">- Triển khai nghiêm túc kế hoạch tăng cường thực hiện quy định bắt buộc đội mũ bảo hiểm đối với học sinh giai đoạn 2018 – 2020, tuyên truyền sâu rộng đến học sinh. </w:t>
      </w:r>
    </w:p>
    <w:p>
      <w:pPr>
        <w:tabs>
          <w:tab w:val="left" w:pos="900"/>
          <w:tab w:val="left" w:pos="1080"/>
        </w:tabs>
        <w:spacing w:before="120" w:after="60"/>
        <w:ind w:firstLine="567"/>
        <w:rPr>
          <w:rFonts w:eastAsia="Calibri" w:cs="Times New Roman"/>
          <w:sz w:val="28"/>
          <w:szCs w:val="28"/>
        </w:rPr>
      </w:pPr>
      <w:r>
        <w:rPr>
          <w:rFonts w:eastAsia="Calibri" w:cs="Times New Roman"/>
          <w:sz w:val="28"/>
          <w:szCs w:val="28"/>
        </w:rPr>
        <w:t xml:space="preserve">- Phát huy vai trò của các tổ chức trong nhà trường, đặc biệt là các tổ chức Đoàn TNCS Hồ Chí Minh, Đội thiếu niên Tiền phong Hồ Chí Minh trong việc tổ chức các hoạt động tuyên truyền, giáo dục pháp luật quy định về đội mũ bảo hiểm trong học sinh. </w:t>
      </w:r>
    </w:p>
    <w:p>
      <w:pPr>
        <w:tabs>
          <w:tab w:val="left" w:pos="720"/>
          <w:tab w:val="left" w:pos="900"/>
          <w:tab w:val="left" w:pos="1080"/>
        </w:tabs>
        <w:spacing w:before="120" w:after="60"/>
        <w:ind w:firstLine="567"/>
        <w:rPr>
          <w:rFonts w:eastAsia="Calibri" w:cs="Times New Roman"/>
          <w:sz w:val="28"/>
          <w:szCs w:val="28"/>
        </w:rPr>
      </w:pPr>
      <w:r>
        <w:rPr>
          <w:rFonts w:eastAsia="Calibri" w:cs="Times New Roman"/>
          <w:sz w:val="28"/>
          <w:szCs w:val="28"/>
        </w:rPr>
        <w:t xml:space="preserve">- 100% học sinh đội mũ bảo hiểm khi ngồi trên xe mô tô, xe gắn máy, xe đạp điện tham gia giao thông; các cơ sở giáo dục đảm bảo duy trì và tiếp tục cải thiện tình trạng đội mũ bảo hiểm trong học sinh một cách bền vững. </w:t>
      </w:r>
    </w:p>
    <w:p>
      <w:pPr>
        <w:tabs>
          <w:tab w:val="left" w:pos="720"/>
          <w:tab w:val="left" w:pos="900"/>
          <w:tab w:val="left" w:pos="1080"/>
        </w:tabs>
        <w:spacing w:before="120" w:after="60"/>
        <w:ind w:firstLine="567"/>
        <w:rPr>
          <w:rFonts w:eastAsia="Calibri" w:cs="Times New Roman"/>
          <w:sz w:val="28"/>
          <w:szCs w:val="28"/>
        </w:rPr>
      </w:pPr>
      <w:r>
        <w:rPr>
          <w:rFonts w:eastAsia="Calibri" w:cs="Times New Roman"/>
          <w:sz w:val="28"/>
          <w:szCs w:val="28"/>
        </w:rPr>
        <w:lastRenderedPageBreak/>
        <w:t>- Tạo sự chuyển biến mạnh mẽ về nhận thức, hình thành được thói quen đội mũ bảo hiểm, cũng như ý thức tự giác chấp hành quy định bắt buộc đội mũ bảo hiểm trong họ</w:t>
      </w:r>
      <w:r>
        <w:rPr>
          <w:sz w:val="28"/>
          <w:szCs w:val="28"/>
        </w:rPr>
        <w:t>c sinh</w:t>
      </w:r>
      <w:r>
        <w:rPr>
          <w:rFonts w:eastAsia="Calibri" w:cs="Times New Roman"/>
          <w:sz w:val="28"/>
          <w:szCs w:val="28"/>
        </w:rPr>
        <w:t xml:space="preserve">. </w:t>
      </w:r>
    </w:p>
    <w:p>
      <w:pPr>
        <w:spacing w:before="120"/>
        <w:ind w:firstLine="567"/>
        <w:rPr>
          <w:rFonts w:eastAsia="Calibri" w:cs="Times New Roman"/>
          <w:b/>
          <w:bCs/>
          <w:color w:val="000000"/>
          <w:sz w:val="28"/>
          <w:szCs w:val="28"/>
          <w:shd w:val="clear" w:color="auto" w:fill="FFFFFF"/>
        </w:rPr>
      </w:pPr>
      <w:r>
        <w:rPr>
          <w:rFonts w:eastAsia="Calibri" w:cs="Times New Roman"/>
          <w:b/>
          <w:bCs/>
          <w:color w:val="000000"/>
          <w:sz w:val="28"/>
          <w:szCs w:val="28"/>
          <w:shd w:val="clear" w:color="auto" w:fill="FFFFFF"/>
        </w:rPr>
        <w:t xml:space="preserve">II. </w:t>
      </w:r>
      <w:r>
        <w:rPr>
          <w:b/>
          <w:bCs/>
          <w:color w:val="000000"/>
          <w:sz w:val="28"/>
          <w:szCs w:val="28"/>
          <w:shd w:val="clear" w:color="auto" w:fill="FFFFFF"/>
        </w:rPr>
        <w:t>HÌNH THỨC- NỘI DUNG THỰC HIỆN</w:t>
      </w:r>
    </w:p>
    <w:p>
      <w:pPr>
        <w:pStyle w:val="ListParagraph"/>
        <w:spacing w:before="120"/>
        <w:ind w:left="0" w:firstLine="567"/>
        <w:rPr>
          <w:b/>
          <w:sz w:val="28"/>
          <w:szCs w:val="28"/>
        </w:rPr>
      </w:pPr>
      <w:r>
        <w:rPr>
          <w:b/>
          <w:sz w:val="28"/>
          <w:szCs w:val="28"/>
        </w:rPr>
        <w:t>1. Hình thức:</w:t>
      </w:r>
    </w:p>
    <w:p>
      <w:pPr>
        <w:pStyle w:val="ListParagraph"/>
        <w:spacing w:before="120"/>
        <w:ind w:left="0" w:firstLine="567"/>
        <w:rPr>
          <w:sz w:val="28"/>
          <w:szCs w:val="28"/>
        </w:rPr>
      </w:pPr>
      <w:r>
        <w:rPr>
          <w:sz w:val="28"/>
          <w:szCs w:val="28"/>
        </w:rPr>
        <w:t>- Áp phích, tờ rơi, băng rôn, khẩu hiệu.</w:t>
      </w:r>
    </w:p>
    <w:p>
      <w:pPr>
        <w:pStyle w:val="ListParagraph"/>
        <w:spacing w:before="120"/>
        <w:ind w:left="0" w:firstLine="567"/>
        <w:rPr>
          <w:sz w:val="28"/>
          <w:szCs w:val="28"/>
        </w:rPr>
      </w:pPr>
      <w:r>
        <w:rPr>
          <w:sz w:val="28"/>
          <w:szCs w:val="28"/>
        </w:rPr>
        <w:t>- Tuyên truyền thông qua các buổi nói chuyện, tổ chức ngày hội, trong các buổi sinh hoạt đầu tuần, sinh hoạt lớp, sinh hoạt Đoàn, Đội; các câu lạc bộ của học sinh; thông qua hệ thống phát thanh, Website của nhà trường...</w:t>
      </w:r>
    </w:p>
    <w:p>
      <w:pPr>
        <w:pStyle w:val="ListParagraph"/>
        <w:spacing w:before="120"/>
        <w:ind w:left="0" w:firstLine="567"/>
        <w:rPr>
          <w:sz w:val="28"/>
          <w:szCs w:val="28"/>
        </w:rPr>
      </w:pPr>
      <w:r>
        <w:rPr>
          <w:sz w:val="28"/>
          <w:szCs w:val="28"/>
        </w:rPr>
        <w:t xml:space="preserve">- Các giờ giảng dạy trên lớp, tuyên truyền, giáo dục thông qua các hoạt động ngoại khóa, các hội thi; đặc biệt chú trọng mở rộng tuyên truyền tới cha mẹ học sinh (CMHS). </w:t>
      </w:r>
    </w:p>
    <w:p>
      <w:pPr>
        <w:pStyle w:val="ListParagraph"/>
        <w:spacing w:before="120"/>
        <w:ind w:left="0" w:firstLine="567"/>
        <w:rPr>
          <w:b/>
          <w:sz w:val="28"/>
          <w:szCs w:val="28"/>
        </w:rPr>
      </w:pPr>
      <w:r>
        <w:rPr>
          <w:b/>
          <w:sz w:val="28"/>
          <w:szCs w:val="28"/>
        </w:rPr>
        <w:t>2. Nội dung thực hiện:</w:t>
      </w:r>
    </w:p>
    <w:p>
      <w:pPr>
        <w:pStyle w:val="ListParagraph"/>
        <w:spacing w:before="120"/>
        <w:ind w:left="0" w:firstLine="567"/>
        <w:rPr>
          <w:sz w:val="28"/>
          <w:szCs w:val="28"/>
        </w:rPr>
      </w:pPr>
      <w:r>
        <w:rPr>
          <w:sz w:val="28"/>
          <w:szCs w:val="28"/>
        </w:rPr>
        <w:t>- Tuyên truyền, giáo dục học sinh các nội dung: khi nào phải đội mũ bảo hiểm; cách nhận biết mũ bảo hiểm đạt chuẩn; vì sao phải đội mũ bảo hiểm; quy tắc hai ngón tay vàng.</w:t>
      </w:r>
    </w:p>
    <w:p>
      <w:pPr>
        <w:pStyle w:val="ListParagraph"/>
        <w:spacing w:before="120"/>
        <w:ind w:left="0" w:firstLine="567"/>
        <w:rPr>
          <w:sz w:val="28"/>
          <w:szCs w:val="28"/>
        </w:rPr>
      </w:pPr>
      <w:r>
        <w:rPr>
          <w:sz w:val="28"/>
          <w:szCs w:val="28"/>
        </w:rPr>
        <w:t xml:space="preserve">- Tuyên truyền, giáo dục học sinh phải đội mũ bảo hiểm đạt chuẩn khi ngồi trên xe mô tô, xe gắn máy, xe đạp điện khi tham gia giao thông.  </w:t>
      </w:r>
    </w:p>
    <w:p>
      <w:pPr>
        <w:pStyle w:val="ListParagraph"/>
        <w:spacing w:before="120"/>
        <w:ind w:left="0" w:firstLine="567"/>
        <w:rPr>
          <w:sz w:val="28"/>
          <w:szCs w:val="28"/>
        </w:rPr>
      </w:pPr>
      <w:r>
        <w:rPr>
          <w:sz w:val="28"/>
          <w:szCs w:val="28"/>
        </w:rPr>
        <w:t xml:space="preserve">- Phổ biến và tổ chức ký cam kết với CMHS phải đội mũ bảo hiểm cho con khi ngồi trên xe mô tô, xe gắn máy và xe đạp điện. </w:t>
      </w:r>
    </w:p>
    <w:p>
      <w:pPr>
        <w:spacing w:before="120" w:after="120"/>
        <w:ind w:firstLine="567"/>
        <w:rPr>
          <w:rStyle w:val="Strong"/>
          <w:rFonts w:eastAsia="Calibri" w:cs="Times New Roman"/>
          <w:sz w:val="28"/>
          <w:szCs w:val="28"/>
        </w:rPr>
      </w:pPr>
      <w:r>
        <w:rPr>
          <w:rFonts w:eastAsia="Calibri" w:cs="Times New Roman"/>
          <w:b/>
          <w:sz w:val="28"/>
          <w:szCs w:val="28"/>
        </w:rPr>
        <w:t xml:space="preserve">III. </w:t>
      </w:r>
      <w:r>
        <w:rPr>
          <w:b/>
          <w:sz w:val="28"/>
          <w:szCs w:val="28"/>
        </w:rPr>
        <w:t>TỔ CHỨC THỰC HIỆN</w:t>
      </w:r>
    </w:p>
    <w:p>
      <w:pPr>
        <w:spacing w:before="120" w:after="120"/>
        <w:ind w:firstLine="567"/>
        <w:rPr>
          <w:rFonts w:eastAsia="Calibri" w:cs="Times New Roman"/>
          <w:b/>
          <w:sz w:val="28"/>
          <w:szCs w:val="28"/>
        </w:rPr>
      </w:pPr>
      <w:r>
        <w:rPr>
          <w:rFonts w:eastAsia="Calibri" w:cs="Times New Roman"/>
          <w:b/>
          <w:sz w:val="28"/>
          <w:szCs w:val="28"/>
        </w:rPr>
        <w:t>1. Phòng Giáo dục và Đào tạo</w:t>
      </w:r>
    </w:p>
    <w:p>
      <w:pPr>
        <w:spacing w:before="120" w:after="120"/>
        <w:ind w:firstLine="567"/>
        <w:rPr>
          <w:rFonts w:eastAsia="Calibri" w:cs="Times New Roman"/>
          <w:sz w:val="28"/>
          <w:szCs w:val="28"/>
        </w:rPr>
      </w:pPr>
      <w:r>
        <w:rPr>
          <w:rFonts w:eastAsia="Calibri" w:cs="Times New Roman"/>
          <w:sz w:val="28"/>
          <w:szCs w:val="28"/>
        </w:rPr>
        <w:t>- Xây dựng kế hoạch và tổ chức chỉ đạo, hướng dẫn các cơ sở giáo dụ</w:t>
      </w:r>
      <w:r>
        <w:rPr>
          <w:sz w:val="28"/>
          <w:szCs w:val="28"/>
        </w:rPr>
        <w:t xml:space="preserve">c </w:t>
      </w:r>
      <w:r>
        <w:rPr>
          <w:rFonts w:eastAsia="Calibri" w:cs="Times New Roman"/>
          <w:sz w:val="28"/>
          <w:szCs w:val="28"/>
        </w:rPr>
        <w:t>triển khai thực hiện hoạt động tuyên truyền, giáo dục pháp luật về quy định đội mũ bảo hiểm bắt buộc đối với học sinh.</w:t>
      </w:r>
    </w:p>
    <w:p>
      <w:pPr>
        <w:spacing w:before="120" w:after="120"/>
        <w:ind w:firstLine="567"/>
        <w:rPr>
          <w:rFonts w:eastAsia="Calibri" w:cs="Times New Roman"/>
          <w:sz w:val="28"/>
          <w:szCs w:val="28"/>
        </w:rPr>
      </w:pPr>
      <w:r>
        <w:rPr>
          <w:rFonts w:eastAsia="Calibri" w:cs="Times New Roman"/>
          <w:sz w:val="28"/>
          <w:szCs w:val="28"/>
        </w:rPr>
        <w:t xml:space="preserve">- Chỉ đạo Thủ trưởng các đơn vị trường học trực thuộc có giải pháp phù hợp, cụ thể trong việc tuyên truyền, nhắc nhở CMHS thực hiện việc đội mũ bảo hiểm cho con em khi tham gia giao thông. </w:t>
      </w:r>
    </w:p>
    <w:p>
      <w:pPr>
        <w:spacing w:before="120" w:after="120"/>
        <w:ind w:firstLine="567"/>
        <w:rPr>
          <w:rFonts w:eastAsia="Calibri" w:cs="Times New Roman"/>
          <w:sz w:val="28"/>
          <w:szCs w:val="28"/>
        </w:rPr>
      </w:pPr>
      <w:r>
        <w:rPr>
          <w:sz w:val="28"/>
          <w:szCs w:val="28"/>
        </w:rPr>
        <w:t xml:space="preserve">- </w:t>
      </w:r>
      <w:r>
        <w:rPr>
          <w:rFonts w:eastAsia="Calibri" w:cs="Times New Roman"/>
          <w:sz w:val="28"/>
          <w:szCs w:val="28"/>
        </w:rPr>
        <w:t xml:space="preserve">Chỉ đạo 100% cơ sở giáo dục trên địa bàn thực hiện ký kết với CMHS về việc đội mũ bảo hiểm cho con em khi tham gia giao thông trong cuộc họp CMHS vào mỗi đầu năm học. </w:t>
      </w:r>
    </w:p>
    <w:p>
      <w:pPr>
        <w:spacing w:before="120" w:after="120"/>
        <w:ind w:firstLine="567"/>
        <w:rPr>
          <w:rFonts w:eastAsia="Calibri" w:cs="Times New Roman"/>
          <w:sz w:val="28"/>
          <w:szCs w:val="28"/>
        </w:rPr>
      </w:pPr>
      <w:r>
        <w:rPr>
          <w:rFonts w:eastAsia="Calibri" w:cs="Times New Roman"/>
          <w:sz w:val="28"/>
          <w:szCs w:val="28"/>
        </w:rPr>
        <w:t>- Phối hợp vớ</w:t>
      </w:r>
      <w:r>
        <w:rPr>
          <w:sz w:val="28"/>
          <w:szCs w:val="28"/>
        </w:rPr>
        <w:t xml:space="preserve">i Ban An toàn giao thông Quận 8 </w:t>
      </w:r>
      <w:r>
        <w:rPr>
          <w:rFonts w:eastAsia="Calibri" w:cs="Times New Roman"/>
          <w:sz w:val="28"/>
          <w:szCs w:val="28"/>
        </w:rPr>
        <w:t>triển khai tài liệu và tổ chức các hoạt động tuyên truyền, giáo dục pháp luật về đội mũ bảo hiểm cho học sinh.</w:t>
      </w:r>
    </w:p>
    <w:p>
      <w:pPr>
        <w:spacing w:before="120" w:after="120"/>
        <w:ind w:firstLine="567"/>
        <w:rPr>
          <w:rFonts w:eastAsia="Calibri" w:cs="Times New Roman"/>
          <w:sz w:val="28"/>
          <w:szCs w:val="28"/>
        </w:rPr>
      </w:pPr>
      <w:r>
        <w:rPr>
          <w:rFonts w:eastAsia="Calibri" w:cs="Times New Roman"/>
          <w:sz w:val="28"/>
          <w:szCs w:val="28"/>
        </w:rPr>
        <w:t>- Chỉ đạ</w:t>
      </w:r>
      <w:r>
        <w:rPr>
          <w:sz w:val="28"/>
          <w:szCs w:val="28"/>
        </w:rPr>
        <w:t xml:space="preserve">o Thủ trưởng các cơ sở giáo dục </w:t>
      </w:r>
      <w:r>
        <w:rPr>
          <w:rFonts w:eastAsia="Calibri" w:cs="Times New Roman"/>
          <w:sz w:val="28"/>
          <w:szCs w:val="28"/>
        </w:rPr>
        <w:t xml:space="preserve">xử lý kỷ luật phù hợp với những </w:t>
      </w:r>
      <w:r>
        <w:rPr>
          <w:rFonts w:eastAsia="Calibri" w:cs="Times New Roman"/>
          <w:spacing w:val="-8"/>
          <w:sz w:val="28"/>
          <w:szCs w:val="28"/>
        </w:rPr>
        <w:t>trường hợp học sinh vi phạm an toàn giao thông để kịp thời nhắc nhở, giáo dục học sinh.</w:t>
      </w:r>
      <w:r>
        <w:rPr>
          <w:rFonts w:eastAsia="Calibri" w:cs="Times New Roman"/>
          <w:sz w:val="28"/>
          <w:szCs w:val="28"/>
        </w:rPr>
        <w:t xml:space="preserve"> </w:t>
      </w:r>
    </w:p>
    <w:p>
      <w:pPr>
        <w:spacing w:before="120" w:after="120"/>
        <w:ind w:firstLine="567"/>
        <w:rPr>
          <w:rFonts w:eastAsia="Calibri" w:cs="Times New Roman"/>
          <w:color w:val="000000"/>
          <w:sz w:val="28"/>
          <w:szCs w:val="28"/>
        </w:rPr>
      </w:pPr>
      <w:r>
        <w:rPr>
          <w:rFonts w:eastAsia="Calibri" w:cs="Times New Roman"/>
          <w:color w:val="000000"/>
          <w:sz w:val="28"/>
          <w:szCs w:val="28"/>
        </w:rPr>
        <w:t xml:space="preserve">- Đẩy mạnh tuyên truyền, giáo dục quy định bắt buộc đội mũ bảo hiểm đối với học sinh trên mạng xã hội, fanpage do nhà trường, Đoàn, Đội quản lý. </w:t>
      </w:r>
    </w:p>
    <w:p>
      <w:pPr>
        <w:spacing w:before="120" w:after="120"/>
        <w:ind w:firstLine="567"/>
        <w:rPr>
          <w:rFonts w:eastAsia="Calibri" w:cs="Times New Roman"/>
          <w:color w:val="000000"/>
          <w:sz w:val="28"/>
          <w:szCs w:val="28"/>
        </w:rPr>
      </w:pPr>
      <w:r>
        <w:rPr>
          <w:rFonts w:eastAsia="Calibri" w:cs="Times New Roman"/>
          <w:color w:val="000000"/>
          <w:sz w:val="28"/>
          <w:szCs w:val="28"/>
        </w:rPr>
        <w:lastRenderedPageBreak/>
        <w:t xml:space="preserve">- Phát huy vai trò của tổ chức Đoàn, Đội trong công tác tuyên truyền pháp luật quy định về đội mũ bảo hiểm đối với học sinh. </w:t>
      </w:r>
    </w:p>
    <w:p>
      <w:pPr>
        <w:spacing w:before="120" w:after="120"/>
        <w:ind w:firstLine="567"/>
        <w:rPr>
          <w:rFonts w:eastAsia="Calibri" w:cs="Times New Roman"/>
          <w:color w:val="000000"/>
          <w:sz w:val="28"/>
          <w:szCs w:val="28"/>
        </w:rPr>
      </w:pPr>
      <w:r>
        <w:rPr>
          <w:rFonts w:eastAsia="Calibri" w:cs="Times New Roman"/>
          <w:color w:val="000000"/>
          <w:sz w:val="28"/>
          <w:szCs w:val="28"/>
        </w:rPr>
        <w:t>- Đưa việc triển khai quy định của pháp luật về đội mũ bảo hiểm đối với học sinh là một trong những tiêu chí đánh giá thi đua trong từng năm học giai đoạn 2018 - 2020.</w:t>
      </w:r>
    </w:p>
    <w:p>
      <w:pPr>
        <w:spacing w:before="120" w:after="120"/>
        <w:ind w:firstLine="567"/>
        <w:rPr>
          <w:rFonts w:eastAsia="Calibri" w:cs="Times New Roman"/>
          <w:sz w:val="28"/>
          <w:szCs w:val="28"/>
        </w:rPr>
      </w:pPr>
      <w:r>
        <w:rPr>
          <w:rFonts w:eastAsia="Calibri" w:cs="Times New Roman"/>
          <w:b/>
          <w:sz w:val="28"/>
          <w:szCs w:val="28"/>
        </w:rPr>
        <w:t xml:space="preserve">- </w:t>
      </w:r>
      <w:r>
        <w:rPr>
          <w:rFonts w:eastAsia="Calibri" w:cs="Times New Roman"/>
          <w:sz w:val="28"/>
          <w:szCs w:val="28"/>
        </w:rPr>
        <w:t>Tăng cường kiểm tra, đánh giá, đôn đốc việc thực hiện của các cơ sở, kịp thời biểu dương, khen thưởng đối với các tổ chức, cá nhân thực hiện tốt và xử lý kỷ luật nghiêm các trường hợp vi phạm.</w:t>
      </w:r>
    </w:p>
    <w:p>
      <w:pPr>
        <w:spacing w:before="120" w:after="120"/>
        <w:ind w:firstLine="567"/>
        <w:rPr>
          <w:rFonts w:eastAsia="Calibri" w:cs="Times New Roman"/>
          <w:b/>
          <w:sz w:val="28"/>
          <w:szCs w:val="28"/>
        </w:rPr>
      </w:pPr>
      <w:r>
        <w:rPr>
          <w:b/>
          <w:sz w:val="28"/>
          <w:szCs w:val="28"/>
        </w:rPr>
        <w:t>2. Thủ trưởng các trường Tiểu học và Trung học cơ sở:</w:t>
      </w:r>
    </w:p>
    <w:p>
      <w:pPr>
        <w:spacing w:before="120" w:after="120"/>
        <w:ind w:firstLine="720"/>
        <w:rPr>
          <w:rFonts w:eastAsia="Calibri" w:cs="Times New Roman"/>
          <w:sz w:val="28"/>
          <w:szCs w:val="28"/>
        </w:rPr>
      </w:pPr>
      <w:r>
        <w:rPr>
          <w:rFonts w:eastAsia="Calibri" w:cs="Times New Roman"/>
          <w:sz w:val="28"/>
          <w:szCs w:val="28"/>
        </w:rPr>
        <w:t>- Xây dựng kế hoạch, tổ chức triển khai thực hiện có hiệu quả các hoạt động tuyên truyền, giáo dục pháp luật về quy định đội mũ bảo hiểm cho họ</w:t>
      </w:r>
      <w:r>
        <w:rPr>
          <w:sz w:val="28"/>
          <w:szCs w:val="28"/>
        </w:rPr>
        <w:t>c sinh</w:t>
      </w:r>
      <w:r>
        <w:rPr>
          <w:rFonts w:eastAsia="Calibri" w:cs="Times New Roman"/>
          <w:sz w:val="28"/>
          <w:szCs w:val="28"/>
        </w:rPr>
        <w:t xml:space="preserve">. </w:t>
      </w:r>
    </w:p>
    <w:p>
      <w:pPr>
        <w:pStyle w:val="ListParagraph"/>
        <w:spacing w:before="120"/>
        <w:ind w:left="0" w:firstLine="567"/>
        <w:rPr>
          <w:sz w:val="28"/>
          <w:szCs w:val="28"/>
        </w:rPr>
      </w:pPr>
      <w:r>
        <w:rPr>
          <w:sz w:val="28"/>
          <w:szCs w:val="28"/>
        </w:rPr>
        <w:t>- Tuyên truyền và tổ chức cho CMHS ký cam kết với nhà trường trong việc chấp hành nghiêm đội mũ bảo hiểm cho học sinh khi ngồi trên xe mô tô, xe máy, xe đạp điện khi tham gia giao thông.</w:t>
      </w:r>
    </w:p>
    <w:p>
      <w:pPr>
        <w:spacing w:before="120" w:after="120"/>
        <w:ind w:firstLine="567"/>
        <w:rPr>
          <w:rFonts w:eastAsia="Calibri" w:cs="Times New Roman"/>
          <w:sz w:val="28"/>
          <w:szCs w:val="28"/>
        </w:rPr>
      </w:pPr>
      <w:r>
        <w:rPr>
          <w:rFonts w:eastAsia="Calibri" w:cs="Times New Roman"/>
          <w:sz w:val="28"/>
          <w:szCs w:val="28"/>
        </w:rPr>
        <w:t xml:space="preserve">- Phát huy vai trò của giáo viên chủ nhiệm, giáo viên bộ môn, các tổ chức Đoàn – Đội trong việc giáo dục cho học sinh thực hiện tốt quy định về đội mũ bảo hiểm cũng như các quy định của Luật giao thông đường bộ.  </w:t>
      </w:r>
    </w:p>
    <w:p>
      <w:pPr>
        <w:widowControl w:val="0"/>
        <w:spacing w:before="120" w:after="120"/>
        <w:ind w:firstLine="567"/>
        <w:rPr>
          <w:rFonts w:eastAsia="Calibri" w:cs="Times New Roman"/>
          <w:sz w:val="28"/>
          <w:szCs w:val="28"/>
        </w:rPr>
      </w:pPr>
      <w:r>
        <w:rPr>
          <w:rFonts w:eastAsia="Calibri" w:cs="Times New Roman"/>
          <w:sz w:val="28"/>
          <w:szCs w:val="28"/>
        </w:rPr>
        <w:t>- Lồng ghép nội dung tuyên truyền, giáo dục pháp luật về quy định đội mũ bảo hiểm cho học sinh vào các hoạt động ngoại khóa của nhà trường.</w:t>
      </w:r>
    </w:p>
    <w:p>
      <w:pPr>
        <w:spacing w:before="120" w:after="120"/>
        <w:ind w:firstLine="567"/>
        <w:rPr>
          <w:rFonts w:eastAsia="Calibri" w:cs="Times New Roman"/>
          <w:sz w:val="28"/>
          <w:szCs w:val="28"/>
        </w:rPr>
      </w:pPr>
      <w:r>
        <w:rPr>
          <w:rFonts w:eastAsia="Calibri" w:cs="Times New Roman"/>
          <w:color w:val="000000"/>
          <w:sz w:val="28"/>
          <w:szCs w:val="28"/>
        </w:rPr>
        <w:t>- X</w:t>
      </w:r>
      <w:r>
        <w:rPr>
          <w:rFonts w:eastAsia="Calibri" w:cs="Times New Roman"/>
          <w:sz w:val="28"/>
          <w:szCs w:val="28"/>
        </w:rPr>
        <w:t>ử lý kỷ luật phù hợp với những trường hợp vi phạm để kịp thời nhắc nhở, giáo dục học sinh và thông báo cho tất cả CMHS biết để cùng phối hợp thực hiện.</w:t>
      </w:r>
    </w:p>
    <w:p>
      <w:pPr>
        <w:spacing w:before="120" w:after="120"/>
        <w:ind w:firstLine="567"/>
        <w:rPr>
          <w:rFonts w:eastAsia="Calibri" w:cs="Times New Roman"/>
          <w:color w:val="000000"/>
          <w:sz w:val="28"/>
          <w:szCs w:val="28"/>
        </w:rPr>
      </w:pPr>
      <w:r>
        <w:rPr>
          <w:rFonts w:eastAsia="Calibri" w:cs="Times New Roman"/>
          <w:color w:val="000000"/>
          <w:sz w:val="28"/>
          <w:szCs w:val="28"/>
        </w:rPr>
        <w:t>- Đưa việc triển khai thực hiện quy định của pháp luật về đội mũ bảo hiểm đối với học sinh vào trong nội quy học sinh và là một trong những tiêu chí đánh giá thi đua của các lớp trong từng năm học giai đoạn 2018-2020.</w:t>
      </w:r>
    </w:p>
    <w:p>
      <w:pPr>
        <w:spacing w:before="160" w:after="160"/>
        <w:ind w:firstLine="720"/>
        <w:rPr>
          <w:rFonts w:eastAsia="Calibri" w:cs="Times New Roman"/>
          <w:b/>
          <w:sz w:val="28"/>
          <w:szCs w:val="28"/>
        </w:rPr>
      </w:pPr>
      <w:r>
        <w:rPr>
          <w:rFonts w:eastAsia="Calibri" w:cs="Times New Roman"/>
          <w:b/>
          <w:sz w:val="28"/>
          <w:szCs w:val="28"/>
        </w:rPr>
        <w:t>IV. Chế độ báo cáo</w:t>
      </w:r>
      <w:r>
        <w:rPr>
          <w:b/>
          <w:sz w:val="28"/>
          <w:szCs w:val="28"/>
        </w:rPr>
        <w:t>:</w:t>
      </w:r>
    </w:p>
    <w:p>
      <w:pPr>
        <w:spacing w:before="160" w:after="160"/>
        <w:ind w:firstLine="720"/>
        <w:rPr>
          <w:rFonts w:eastAsia="Calibri" w:cs="Times New Roman"/>
          <w:sz w:val="28"/>
          <w:szCs w:val="28"/>
        </w:rPr>
      </w:pPr>
      <w:r>
        <w:rPr>
          <w:sz w:val="28"/>
          <w:szCs w:val="28"/>
        </w:rPr>
        <w:t xml:space="preserve">- </w:t>
      </w:r>
      <w:r>
        <w:rPr>
          <w:rFonts w:eastAsia="Calibri" w:cs="Times New Roman"/>
          <w:sz w:val="28"/>
          <w:szCs w:val="28"/>
        </w:rPr>
        <w:t>Các đơn vị báo cáo kết quả triển khai thực hiện về</w:t>
      </w:r>
      <w:r>
        <w:rPr>
          <w:sz w:val="28"/>
          <w:szCs w:val="28"/>
        </w:rPr>
        <w:t xml:space="preserve"> Phòng</w:t>
      </w:r>
      <w:r>
        <w:rPr>
          <w:rFonts w:eastAsia="Calibri" w:cs="Times New Roman"/>
          <w:sz w:val="28"/>
          <w:szCs w:val="28"/>
        </w:rPr>
        <w:t xml:space="preserve"> Giáo dục và Đào tạ</w:t>
      </w:r>
      <w:r>
        <w:rPr>
          <w:sz w:val="28"/>
          <w:szCs w:val="28"/>
        </w:rPr>
        <w:t xml:space="preserve">o </w:t>
      </w:r>
      <w:r>
        <w:rPr>
          <w:rFonts w:eastAsia="Calibri" w:cs="Times New Roman"/>
          <w:sz w:val="28"/>
          <w:szCs w:val="28"/>
        </w:rPr>
        <w:t>trướ</w:t>
      </w:r>
      <w:r>
        <w:rPr>
          <w:sz w:val="28"/>
          <w:szCs w:val="28"/>
        </w:rPr>
        <w:t>c ngày 20</w:t>
      </w:r>
      <w:r>
        <w:rPr>
          <w:rFonts w:eastAsia="Calibri" w:cs="Times New Roman"/>
          <w:sz w:val="28"/>
          <w:szCs w:val="28"/>
        </w:rPr>
        <w:t>/11 hằng năm để tổng hợ</w:t>
      </w:r>
      <w:r>
        <w:rPr>
          <w:sz w:val="28"/>
          <w:szCs w:val="28"/>
        </w:rPr>
        <w:t>p báo cáo</w:t>
      </w:r>
      <w:r>
        <w:rPr>
          <w:rFonts w:eastAsia="Calibri" w:cs="Times New Roman"/>
          <w:sz w:val="28"/>
          <w:szCs w:val="28"/>
        </w:rPr>
        <w:t xml:space="preserve"> </w:t>
      </w:r>
      <w:r>
        <w:rPr>
          <w:sz w:val="28"/>
          <w:szCs w:val="28"/>
        </w:rPr>
        <w:t>(bà Nguyễn Thị Kim Hoa– Chuyên viên Phòng Giáo dục và Đào tạo Quận 8).</w:t>
      </w:r>
    </w:p>
    <w:p>
      <w:pPr>
        <w:pStyle w:val="Heading1"/>
        <w:spacing w:before="120" w:beforeAutospacing="0" w:after="0" w:afterAutospacing="0"/>
        <w:ind w:firstLine="567"/>
        <w:jc w:val="both"/>
        <w:rPr>
          <w:b w:val="0"/>
          <w:color w:val="000000"/>
          <w:spacing w:val="-8"/>
          <w:sz w:val="28"/>
          <w:szCs w:val="28"/>
        </w:rPr>
      </w:pPr>
      <w:r>
        <w:rPr>
          <w:b w:val="0"/>
          <w:sz w:val="28"/>
          <w:szCs w:val="28"/>
        </w:rPr>
        <w:t xml:space="preserve">Trên đây là Kế hoạch </w:t>
      </w:r>
      <w:r>
        <w:rPr>
          <w:b w:val="0"/>
          <w:color w:val="000000"/>
          <w:sz w:val="28"/>
          <w:szCs w:val="28"/>
        </w:rPr>
        <w:t xml:space="preserve">tăng cường thực hiện quy định bắt buộc đội mũ bảo </w:t>
      </w:r>
      <w:r>
        <w:rPr>
          <w:b w:val="0"/>
          <w:color w:val="000000"/>
          <w:spacing w:val="-8"/>
          <w:sz w:val="28"/>
          <w:szCs w:val="28"/>
        </w:rPr>
        <w:t>hiểm đối với học sinh giai đoạn 2018-2020</w:t>
      </w:r>
      <w:r>
        <w:rPr>
          <w:b w:val="0"/>
          <w:spacing w:val="-8"/>
          <w:sz w:val="28"/>
          <w:szCs w:val="28"/>
        </w:rPr>
        <w:t xml:space="preserve"> </w:t>
      </w:r>
      <w:r>
        <w:rPr>
          <w:b w:val="0"/>
          <w:bCs w:val="0"/>
          <w:spacing w:val="-8"/>
          <w:sz w:val="28"/>
          <w:szCs w:val="28"/>
          <w:lang w:val="nl-NL"/>
        </w:rPr>
        <w:t xml:space="preserve">của </w:t>
      </w:r>
      <w:r>
        <w:rPr>
          <w:b w:val="0"/>
          <w:color w:val="000000"/>
          <w:spacing w:val="-8"/>
          <w:sz w:val="28"/>
          <w:szCs w:val="28"/>
        </w:rPr>
        <w:t>Phòng Giáo dục và Đào tạo Quận 8./.</w:t>
      </w:r>
    </w:p>
    <w:p>
      <w:pPr>
        <w:ind w:firstLine="720"/>
        <w:rPr>
          <w:sz w:val="2"/>
          <w:szCs w:val="28"/>
        </w:rPr>
      </w:pPr>
    </w:p>
    <w:tbl>
      <w:tblPr>
        <w:tblW w:w="0" w:type="auto"/>
        <w:jc w:val="center"/>
        <w:tblInd w:w="-4030" w:type="dxa"/>
        <w:tblLook w:val="01E0"/>
      </w:tblPr>
      <w:tblGrid>
        <w:gridCol w:w="3855"/>
        <w:gridCol w:w="5410"/>
      </w:tblGrid>
      <w:tr>
        <w:trPr>
          <w:jc w:val="center"/>
        </w:trPr>
        <w:tc>
          <w:tcPr>
            <w:tcW w:w="3855" w:type="dxa"/>
          </w:tcPr>
          <w:p>
            <w:pPr>
              <w:rPr>
                <w:b/>
                <w:bCs/>
                <w:i/>
                <w:sz w:val="24"/>
              </w:rPr>
            </w:pPr>
            <w:r>
              <w:rPr>
                <w:b/>
                <w:bCs/>
                <w:i/>
                <w:sz w:val="24"/>
              </w:rPr>
              <w:t>Nơi nhận:</w:t>
            </w:r>
          </w:p>
          <w:p>
            <w:pPr>
              <w:rPr>
                <w:bCs/>
                <w:sz w:val="24"/>
              </w:rPr>
            </w:pPr>
            <w:r>
              <w:rPr>
                <w:bCs/>
                <w:sz w:val="24"/>
              </w:rPr>
              <w:t>- PCTTT/SGDĐT;</w:t>
            </w:r>
          </w:p>
          <w:p>
            <w:pPr>
              <w:spacing w:line="240" w:lineRule="auto"/>
              <w:rPr>
                <w:sz w:val="22"/>
              </w:rPr>
            </w:pPr>
            <w:r>
              <w:rPr>
                <w:sz w:val="22"/>
              </w:rPr>
              <w:t>- LĐ.PGD&amp;ĐT.Q8;</w:t>
            </w:r>
          </w:p>
          <w:p>
            <w:pPr>
              <w:spacing w:line="240" w:lineRule="auto"/>
              <w:rPr>
                <w:sz w:val="22"/>
              </w:rPr>
            </w:pPr>
            <w:r>
              <w:rPr>
                <w:sz w:val="22"/>
              </w:rPr>
              <w:t>- Các cơ sở giáo dục;</w:t>
            </w:r>
            <w:r>
              <w:rPr>
                <w:sz w:val="22"/>
              </w:rPr>
              <w:tab/>
              <w:t xml:space="preserve">        </w:t>
            </w:r>
          </w:p>
          <w:p>
            <w:pPr>
              <w:spacing w:line="240" w:lineRule="auto"/>
              <w:rPr>
                <w:b/>
                <w:bCs/>
                <w:sz w:val="24"/>
              </w:rPr>
            </w:pPr>
            <w:r>
              <w:rPr>
                <w:sz w:val="22"/>
              </w:rPr>
              <w:t>- Lưu: VT. KH 2b.</w:t>
            </w:r>
            <w:r>
              <w:rPr>
                <w:sz w:val="22"/>
              </w:rPr>
              <w:tab/>
            </w:r>
          </w:p>
        </w:tc>
        <w:tc>
          <w:tcPr>
            <w:tcW w:w="5410" w:type="dxa"/>
          </w:tcPr>
          <w:p>
            <w:pPr>
              <w:jc w:val="center"/>
              <w:rPr>
                <w:b/>
                <w:szCs w:val="28"/>
              </w:rPr>
            </w:pPr>
            <w:r>
              <w:rPr>
                <w:b/>
                <w:szCs w:val="28"/>
              </w:rPr>
              <w:t>TRƯỞNG PHÒNG</w:t>
            </w:r>
          </w:p>
          <w:p>
            <w:pPr>
              <w:jc w:val="center"/>
              <w:rPr>
                <w:b/>
                <w:szCs w:val="28"/>
              </w:rPr>
            </w:pPr>
          </w:p>
          <w:p>
            <w:pPr>
              <w:jc w:val="center"/>
              <w:rPr>
                <w:b/>
                <w:szCs w:val="28"/>
              </w:rPr>
            </w:pPr>
            <w:r>
              <w:rPr>
                <w:b/>
                <w:szCs w:val="28"/>
              </w:rPr>
              <w:t>(đã ký)</w:t>
            </w:r>
          </w:p>
          <w:p>
            <w:pPr>
              <w:jc w:val="center"/>
              <w:rPr>
                <w:b/>
                <w:szCs w:val="28"/>
              </w:rPr>
            </w:pPr>
          </w:p>
          <w:p>
            <w:pPr>
              <w:jc w:val="center"/>
              <w:rPr>
                <w:b/>
                <w:szCs w:val="28"/>
              </w:rPr>
            </w:pPr>
          </w:p>
          <w:p>
            <w:pPr>
              <w:jc w:val="center"/>
              <w:rPr>
                <w:b/>
                <w:szCs w:val="28"/>
              </w:rPr>
            </w:pPr>
            <w:r>
              <w:rPr>
                <w:b/>
                <w:szCs w:val="28"/>
              </w:rPr>
              <w:t>Dương Văn Dân</w:t>
            </w:r>
          </w:p>
          <w:p>
            <w:pPr>
              <w:jc w:val="center"/>
              <w:rPr>
                <w:b/>
                <w:szCs w:val="28"/>
              </w:rPr>
            </w:pPr>
          </w:p>
          <w:p>
            <w:pPr>
              <w:jc w:val="center"/>
              <w:rPr>
                <w:b/>
                <w:szCs w:val="28"/>
              </w:rPr>
            </w:pPr>
          </w:p>
          <w:p>
            <w:pPr>
              <w:jc w:val="center"/>
              <w:rPr>
                <w:b/>
                <w:szCs w:val="28"/>
              </w:rPr>
            </w:pPr>
          </w:p>
        </w:tc>
      </w:tr>
    </w:tbl>
    <w:p>
      <w:pPr>
        <w:ind w:firstLine="720"/>
        <w:rPr>
          <w:sz w:val="2"/>
          <w:szCs w:val="26"/>
        </w:rPr>
      </w:pPr>
    </w:p>
    <w:p>
      <w:pPr>
        <w:widowControl w:val="0"/>
        <w:spacing w:before="120" w:after="120"/>
        <w:ind w:firstLine="567"/>
        <w:jc w:val="left"/>
        <w:rPr>
          <w:sz w:val="28"/>
          <w:szCs w:val="28"/>
        </w:rPr>
      </w:pPr>
    </w:p>
    <w:p>
      <w:pPr>
        <w:widowControl w:val="0"/>
        <w:spacing w:before="120" w:after="120"/>
        <w:ind w:firstLine="567"/>
        <w:rPr>
          <w:b/>
          <w:sz w:val="28"/>
          <w:szCs w:val="28"/>
        </w:rPr>
      </w:pPr>
    </w:p>
    <w:p/>
    <w:p>
      <w:pPr>
        <w:pStyle w:val="Heading1"/>
        <w:widowControl w:val="0"/>
        <w:autoSpaceDE w:val="0"/>
        <w:autoSpaceDN w:val="0"/>
        <w:spacing w:before="120" w:beforeAutospacing="0" w:after="0" w:afterAutospacing="0"/>
        <w:ind w:firstLine="567"/>
        <w:jc w:val="both"/>
        <w:rPr>
          <w:b w:val="0"/>
          <w:sz w:val="28"/>
          <w:szCs w:val="28"/>
        </w:rPr>
      </w:pPr>
    </w:p>
    <w:p>
      <w:pPr>
        <w:pStyle w:val="Heading1"/>
        <w:widowControl w:val="0"/>
        <w:autoSpaceDE w:val="0"/>
        <w:autoSpaceDN w:val="0"/>
        <w:spacing w:before="120" w:beforeAutospacing="0" w:after="0" w:afterAutospacing="0"/>
        <w:ind w:firstLine="567"/>
        <w:jc w:val="both"/>
        <w:rPr>
          <w:b w:val="0"/>
          <w:sz w:val="28"/>
          <w:szCs w:val="28"/>
        </w:rPr>
      </w:pPr>
    </w:p>
    <w:p>
      <w:pPr>
        <w:pStyle w:val="Heading1"/>
        <w:widowControl w:val="0"/>
        <w:autoSpaceDE w:val="0"/>
        <w:autoSpaceDN w:val="0"/>
        <w:spacing w:before="120" w:beforeAutospacing="0" w:after="0" w:afterAutospacing="0"/>
        <w:ind w:firstLine="567"/>
        <w:jc w:val="both"/>
        <w:rPr>
          <w:b w:val="0"/>
          <w:sz w:val="28"/>
          <w:szCs w:val="28"/>
        </w:rPr>
        <w:sectPr>
          <w:footerReference w:type="default" r:id="rId7"/>
          <w:pgSz w:w="11910" w:h="16850"/>
          <w:pgMar w:top="1134" w:right="851" w:bottom="1134" w:left="1701" w:header="720" w:footer="720" w:gutter="0"/>
          <w:cols w:space="720"/>
        </w:sectPr>
      </w:pPr>
    </w:p>
    <w:p>
      <w:pPr>
        <w:pStyle w:val="BodyText"/>
        <w:spacing w:before="120"/>
        <w:ind w:left="0" w:firstLine="567"/>
        <w:sectPr>
          <w:pgSz w:w="11910" w:h="16850"/>
          <w:pgMar w:top="1060" w:right="840" w:bottom="280" w:left="1160" w:header="720" w:footer="720" w:gutter="0"/>
          <w:cols w:space="720"/>
        </w:sectPr>
      </w:pPr>
    </w:p>
    <w:p>
      <w:pPr>
        <w:widowControl w:val="0"/>
        <w:spacing w:before="120" w:after="120"/>
        <w:ind w:firstLine="567"/>
        <w:rPr>
          <w:sz w:val="28"/>
          <w:szCs w:val="28"/>
        </w:rPr>
      </w:pPr>
    </w:p>
    <w:sectPr>
      <w:footerReference w:type="default" r:id="rId8"/>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9974"/>
      <w:docPartObj>
        <w:docPartGallery w:val="Page Numbers (Bottom of Page)"/>
        <w:docPartUnique/>
      </w:docPartObj>
    </w:sdtPr>
    <w:sdtContent>
      <w:p>
        <w:pPr>
          <w:pStyle w:val="Footer"/>
          <w:jc w:val="right"/>
        </w:pPr>
        <w:fldSimple w:instr=" PAGE   \* MERGEFORMAT ">
          <w:r>
            <w:rPr>
              <w:noProof/>
            </w:rPr>
            <w:t>3</w:t>
          </w:r>
        </w:fldSimple>
      </w:p>
    </w:sdtContent>
  </w:sdt>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fldSimple w:instr=" PAGE   \* MERGEFORMAT ">
      <w:r>
        <w:rPr>
          <w:noProof/>
        </w:rPr>
        <w:t>6</w:t>
      </w:r>
    </w:fldSimple>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1FCE"/>
    <w:multiLevelType w:val="hybridMultilevel"/>
    <w:tmpl w:val="9B20AB48"/>
    <w:lvl w:ilvl="0" w:tplc="7988B842">
      <w:numFmt w:val="bullet"/>
      <w:lvlText w:val="-"/>
      <w:lvlJc w:val="left"/>
      <w:pPr>
        <w:ind w:left="280" w:hanging="452"/>
      </w:pPr>
      <w:rPr>
        <w:rFonts w:ascii="Times New Roman" w:eastAsia="Times New Roman" w:hAnsi="Times New Roman" w:cs="Times New Roman" w:hint="default"/>
        <w:w w:val="100"/>
        <w:sz w:val="28"/>
        <w:szCs w:val="28"/>
        <w:lang w:val="en-US" w:eastAsia="en-US" w:bidi="en-US"/>
      </w:rPr>
    </w:lvl>
    <w:lvl w:ilvl="1" w:tplc="5BC61098">
      <w:numFmt w:val="bullet"/>
      <w:lvlText w:val="•"/>
      <w:lvlJc w:val="left"/>
      <w:pPr>
        <w:ind w:left="1242" w:hanging="452"/>
      </w:pPr>
      <w:rPr>
        <w:rFonts w:hint="default"/>
        <w:lang w:val="en-US" w:eastAsia="en-US" w:bidi="en-US"/>
      </w:rPr>
    </w:lvl>
    <w:lvl w:ilvl="2" w:tplc="E3585788">
      <w:numFmt w:val="bullet"/>
      <w:lvlText w:val="•"/>
      <w:lvlJc w:val="left"/>
      <w:pPr>
        <w:ind w:left="2205" w:hanging="452"/>
      </w:pPr>
      <w:rPr>
        <w:rFonts w:hint="default"/>
        <w:lang w:val="en-US" w:eastAsia="en-US" w:bidi="en-US"/>
      </w:rPr>
    </w:lvl>
    <w:lvl w:ilvl="3" w:tplc="515CC800">
      <w:numFmt w:val="bullet"/>
      <w:lvlText w:val="•"/>
      <w:lvlJc w:val="left"/>
      <w:pPr>
        <w:ind w:left="3167" w:hanging="452"/>
      </w:pPr>
      <w:rPr>
        <w:rFonts w:hint="default"/>
        <w:lang w:val="en-US" w:eastAsia="en-US" w:bidi="en-US"/>
      </w:rPr>
    </w:lvl>
    <w:lvl w:ilvl="4" w:tplc="45A08C64">
      <w:numFmt w:val="bullet"/>
      <w:lvlText w:val="•"/>
      <w:lvlJc w:val="left"/>
      <w:pPr>
        <w:ind w:left="4130" w:hanging="452"/>
      </w:pPr>
      <w:rPr>
        <w:rFonts w:hint="default"/>
        <w:lang w:val="en-US" w:eastAsia="en-US" w:bidi="en-US"/>
      </w:rPr>
    </w:lvl>
    <w:lvl w:ilvl="5" w:tplc="6EF05E0A">
      <w:numFmt w:val="bullet"/>
      <w:lvlText w:val="•"/>
      <w:lvlJc w:val="left"/>
      <w:pPr>
        <w:ind w:left="5093" w:hanging="452"/>
      </w:pPr>
      <w:rPr>
        <w:rFonts w:hint="default"/>
        <w:lang w:val="en-US" w:eastAsia="en-US" w:bidi="en-US"/>
      </w:rPr>
    </w:lvl>
    <w:lvl w:ilvl="6" w:tplc="411409DA">
      <w:numFmt w:val="bullet"/>
      <w:lvlText w:val="•"/>
      <w:lvlJc w:val="left"/>
      <w:pPr>
        <w:ind w:left="6055" w:hanging="452"/>
      </w:pPr>
      <w:rPr>
        <w:rFonts w:hint="default"/>
        <w:lang w:val="en-US" w:eastAsia="en-US" w:bidi="en-US"/>
      </w:rPr>
    </w:lvl>
    <w:lvl w:ilvl="7" w:tplc="6018F54E">
      <w:numFmt w:val="bullet"/>
      <w:lvlText w:val="•"/>
      <w:lvlJc w:val="left"/>
      <w:pPr>
        <w:ind w:left="7018" w:hanging="452"/>
      </w:pPr>
      <w:rPr>
        <w:rFonts w:hint="default"/>
        <w:lang w:val="en-US" w:eastAsia="en-US" w:bidi="en-US"/>
      </w:rPr>
    </w:lvl>
    <w:lvl w:ilvl="8" w:tplc="766C83E4">
      <w:numFmt w:val="bullet"/>
      <w:lvlText w:val="•"/>
      <w:lvlJc w:val="left"/>
      <w:pPr>
        <w:ind w:left="7981" w:hanging="452"/>
      </w:pPr>
      <w:rPr>
        <w:rFonts w:hint="default"/>
        <w:lang w:val="en-US" w:eastAsia="en-US" w:bidi="en-US"/>
      </w:rPr>
    </w:lvl>
  </w:abstractNum>
  <w:abstractNum w:abstractNumId="1">
    <w:nsid w:val="17C10BBA"/>
    <w:multiLevelType w:val="hybridMultilevel"/>
    <w:tmpl w:val="FE024EB8"/>
    <w:lvl w:ilvl="0" w:tplc="5CA6C4F0">
      <w:start w:val="1"/>
      <w:numFmt w:val="decimal"/>
      <w:lvlText w:val="%1."/>
      <w:lvlJc w:val="left"/>
      <w:pPr>
        <w:ind w:left="280" w:hanging="298"/>
        <w:jc w:val="right"/>
      </w:pPr>
      <w:rPr>
        <w:rFonts w:ascii="Times New Roman" w:eastAsia="Times New Roman" w:hAnsi="Times New Roman" w:cs="Times New Roman" w:hint="default"/>
        <w:w w:val="100"/>
        <w:sz w:val="28"/>
        <w:szCs w:val="28"/>
        <w:lang w:val="en-US" w:eastAsia="en-US" w:bidi="en-US"/>
      </w:rPr>
    </w:lvl>
    <w:lvl w:ilvl="1" w:tplc="D0EA428E">
      <w:numFmt w:val="bullet"/>
      <w:lvlText w:val="•"/>
      <w:lvlJc w:val="left"/>
      <w:pPr>
        <w:ind w:left="1242" w:hanging="298"/>
      </w:pPr>
      <w:rPr>
        <w:rFonts w:hint="default"/>
        <w:lang w:val="en-US" w:eastAsia="en-US" w:bidi="en-US"/>
      </w:rPr>
    </w:lvl>
    <w:lvl w:ilvl="2" w:tplc="D1CC2FBC">
      <w:numFmt w:val="bullet"/>
      <w:lvlText w:val="•"/>
      <w:lvlJc w:val="left"/>
      <w:pPr>
        <w:ind w:left="2205" w:hanging="298"/>
      </w:pPr>
      <w:rPr>
        <w:rFonts w:hint="default"/>
        <w:lang w:val="en-US" w:eastAsia="en-US" w:bidi="en-US"/>
      </w:rPr>
    </w:lvl>
    <w:lvl w:ilvl="3" w:tplc="C050679E">
      <w:numFmt w:val="bullet"/>
      <w:lvlText w:val="•"/>
      <w:lvlJc w:val="left"/>
      <w:pPr>
        <w:ind w:left="3167" w:hanging="298"/>
      </w:pPr>
      <w:rPr>
        <w:rFonts w:hint="default"/>
        <w:lang w:val="en-US" w:eastAsia="en-US" w:bidi="en-US"/>
      </w:rPr>
    </w:lvl>
    <w:lvl w:ilvl="4" w:tplc="9562767A">
      <w:numFmt w:val="bullet"/>
      <w:lvlText w:val="•"/>
      <w:lvlJc w:val="left"/>
      <w:pPr>
        <w:ind w:left="4130" w:hanging="298"/>
      </w:pPr>
      <w:rPr>
        <w:rFonts w:hint="default"/>
        <w:lang w:val="en-US" w:eastAsia="en-US" w:bidi="en-US"/>
      </w:rPr>
    </w:lvl>
    <w:lvl w:ilvl="5" w:tplc="C7465FE4">
      <w:numFmt w:val="bullet"/>
      <w:lvlText w:val="•"/>
      <w:lvlJc w:val="left"/>
      <w:pPr>
        <w:ind w:left="5093" w:hanging="298"/>
      </w:pPr>
      <w:rPr>
        <w:rFonts w:hint="default"/>
        <w:lang w:val="en-US" w:eastAsia="en-US" w:bidi="en-US"/>
      </w:rPr>
    </w:lvl>
    <w:lvl w:ilvl="6" w:tplc="2F789F98">
      <w:numFmt w:val="bullet"/>
      <w:lvlText w:val="•"/>
      <w:lvlJc w:val="left"/>
      <w:pPr>
        <w:ind w:left="6055" w:hanging="298"/>
      </w:pPr>
      <w:rPr>
        <w:rFonts w:hint="default"/>
        <w:lang w:val="en-US" w:eastAsia="en-US" w:bidi="en-US"/>
      </w:rPr>
    </w:lvl>
    <w:lvl w:ilvl="7" w:tplc="F3A83A2A">
      <w:numFmt w:val="bullet"/>
      <w:lvlText w:val="•"/>
      <w:lvlJc w:val="left"/>
      <w:pPr>
        <w:ind w:left="7018" w:hanging="298"/>
      </w:pPr>
      <w:rPr>
        <w:rFonts w:hint="default"/>
        <w:lang w:val="en-US" w:eastAsia="en-US" w:bidi="en-US"/>
      </w:rPr>
    </w:lvl>
    <w:lvl w:ilvl="8" w:tplc="AEC8E502">
      <w:numFmt w:val="bullet"/>
      <w:lvlText w:val="•"/>
      <w:lvlJc w:val="left"/>
      <w:pPr>
        <w:ind w:left="7981" w:hanging="298"/>
      </w:pPr>
      <w:rPr>
        <w:rFonts w:hint="default"/>
        <w:lang w:val="en-US" w:eastAsia="en-US" w:bidi="en-US"/>
      </w:rPr>
    </w:lvl>
  </w:abstractNum>
  <w:abstractNum w:abstractNumId="2">
    <w:nsid w:val="354B44CE"/>
    <w:multiLevelType w:val="hybridMultilevel"/>
    <w:tmpl w:val="87BCCC5E"/>
    <w:lvl w:ilvl="0" w:tplc="E8CEAB54">
      <w:start w:val="1"/>
      <w:numFmt w:val="upperRoman"/>
      <w:lvlText w:val="%1."/>
      <w:lvlJc w:val="left"/>
      <w:pPr>
        <w:ind w:left="1274" w:hanging="274"/>
      </w:pPr>
      <w:rPr>
        <w:rFonts w:ascii="Times New Roman" w:eastAsia="Times New Roman" w:hAnsi="Times New Roman" w:cs="Times New Roman" w:hint="default"/>
        <w:b/>
        <w:bCs/>
        <w:spacing w:val="0"/>
        <w:w w:val="100"/>
        <w:sz w:val="28"/>
        <w:szCs w:val="28"/>
        <w:lang w:val="en-US" w:eastAsia="en-US" w:bidi="en-US"/>
      </w:rPr>
    </w:lvl>
    <w:lvl w:ilvl="1" w:tplc="22F6B8BA">
      <w:start w:val="1"/>
      <w:numFmt w:val="decimal"/>
      <w:lvlText w:val="%2."/>
      <w:lvlJc w:val="left"/>
      <w:pPr>
        <w:ind w:left="1274" w:hanging="274"/>
      </w:pPr>
      <w:rPr>
        <w:rFonts w:ascii="Times New Roman" w:eastAsia="Times New Roman" w:hAnsi="Times New Roman" w:cs="Times New Roman" w:hint="default"/>
        <w:b/>
        <w:bCs/>
        <w:spacing w:val="0"/>
        <w:w w:val="100"/>
        <w:sz w:val="28"/>
        <w:szCs w:val="28"/>
        <w:lang w:val="en-US" w:eastAsia="en-US" w:bidi="en-US"/>
      </w:rPr>
    </w:lvl>
    <w:lvl w:ilvl="2" w:tplc="718C64F6">
      <w:numFmt w:val="bullet"/>
      <w:lvlText w:val="•"/>
      <w:lvlJc w:val="left"/>
      <w:pPr>
        <w:ind w:left="3005" w:hanging="274"/>
      </w:pPr>
      <w:rPr>
        <w:rFonts w:hint="default"/>
        <w:lang w:val="en-US" w:eastAsia="en-US" w:bidi="en-US"/>
      </w:rPr>
    </w:lvl>
    <w:lvl w:ilvl="3" w:tplc="88CEBBC8">
      <w:numFmt w:val="bullet"/>
      <w:lvlText w:val="•"/>
      <w:lvlJc w:val="left"/>
      <w:pPr>
        <w:ind w:left="3867" w:hanging="274"/>
      </w:pPr>
      <w:rPr>
        <w:rFonts w:hint="default"/>
        <w:lang w:val="en-US" w:eastAsia="en-US" w:bidi="en-US"/>
      </w:rPr>
    </w:lvl>
    <w:lvl w:ilvl="4" w:tplc="9A949136">
      <w:numFmt w:val="bullet"/>
      <w:lvlText w:val="•"/>
      <w:lvlJc w:val="left"/>
      <w:pPr>
        <w:ind w:left="4730" w:hanging="274"/>
      </w:pPr>
      <w:rPr>
        <w:rFonts w:hint="default"/>
        <w:lang w:val="en-US" w:eastAsia="en-US" w:bidi="en-US"/>
      </w:rPr>
    </w:lvl>
    <w:lvl w:ilvl="5" w:tplc="4B52F982">
      <w:numFmt w:val="bullet"/>
      <w:lvlText w:val="•"/>
      <w:lvlJc w:val="left"/>
      <w:pPr>
        <w:ind w:left="5593" w:hanging="274"/>
      </w:pPr>
      <w:rPr>
        <w:rFonts w:hint="default"/>
        <w:lang w:val="en-US" w:eastAsia="en-US" w:bidi="en-US"/>
      </w:rPr>
    </w:lvl>
    <w:lvl w:ilvl="6" w:tplc="BBF42736">
      <w:numFmt w:val="bullet"/>
      <w:lvlText w:val="•"/>
      <w:lvlJc w:val="left"/>
      <w:pPr>
        <w:ind w:left="6455" w:hanging="274"/>
      </w:pPr>
      <w:rPr>
        <w:rFonts w:hint="default"/>
        <w:lang w:val="en-US" w:eastAsia="en-US" w:bidi="en-US"/>
      </w:rPr>
    </w:lvl>
    <w:lvl w:ilvl="7" w:tplc="8F9A75FA">
      <w:numFmt w:val="bullet"/>
      <w:lvlText w:val="•"/>
      <w:lvlJc w:val="left"/>
      <w:pPr>
        <w:ind w:left="7318" w:hanging="274"/>
      </w:pPr>
      <w:rPr>
        <w:rFonts w:hint="default"/>
        <w:lang w:val="en-US" w:eastAsia="en-US" w:bidi="en-US"/>
      </w:rPr>
    </w:lvl>
    <w:lvl w:ilvl="8" w:tplc="55924FD4">
      <w:numFmt w:val="bullet"/>
      <w:lvlText w:val="•"/>
      <w:lvlJc w:val="left"/>
      <w:pPr>
        <w:ind w:left="8181" w:hanging="274"/>
      </w:pPr>
      <w:rPr>
        <w:rFonts w:hint="default"/>
        <w:lang w:val="en-US" w:eastAsia="en-US" w:bidi="en-US"/>
      </w:rPr>
    </w:lvl>
  </w:abstractNum>
  <w:abstractNum w:abstractNumId="3">
    <w:nsid w:val="37DE0D25"/>
    <w:multiLevelType w:val="hybridMultilevel"/>
    <w:tmpl w:val="03D42A9E"/>
    <w:lvl w:ilvl="0" w:tplc="27E4DA22">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
    <w:nsid w:val="38CD56C8"/>
    <w:multiLevelType w:val="hybridMultilevel"/>
    <w:tmpl w:val="8DD0CDCE"/>
    <w:lvl w:ilvl="0" w:tplc="3D6CC76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1"/>
    <w:qFormat/>
    <w:pPr>
      <w:widowControl w:val="0"/>
      <w:autoSpaceDE w:val="0"/>
      <w:autoSpaceDN w:val="0"/>
      <w:spacing w:line="240" w:lineRule="auto"/>
      <w:ind w:left="280" w:firstLine="566"/>
    </w:pPr>
    <w:rPr>
      <w:rFonts w:eastAsia="Times New Roman" w:cs="Times New Roman"/>
      <w:sz w:val="28"/>
      <w:szCs w:val="28"/>
      <w:lang w:bidi="en-US"/>
    </w:rPr>
  </w:style>
  <w:style w:type="character" w:customStyle="1" w:styleId="BodyTextChar">
    <w:name w:val="Body Text Char"/>
    <w:basedOn w:val="DefaultParagraphFont"/>
    <w:link w:val="BodyText"/>
    <w:uiPriority w:val="1"/>
    <w:rPr>
      <w:rFonts w:eastAsia="Times New Roman" w:cs="Times New Roman"/>
      <w:sz w:val="28"/>
      <w:szCs w:val="28"/>
      <w:lang w:bidi="en-US"/>
    </w:rPr>
  </w:style>
  <w:style w:type="paragraph" w:styleId="ListParagraph">
    <w:name w:val="List Paragraph"/>
    <w:basedOn w:val="Normal"/>
    <w:qFormat/>
    <w:pPr>
      <w:widowControl w:val="0"/>
      <w:autoSpaceDE w:val="0"/>
      <w:autoSpaceDN w:val="0"/>
      <w:spacing w:line="240" w:lineRule="auto"/>
      <w:ind w:left="280" w:firstLine="720"/>
    </w:pPr>
    <w:rPr>
      <w:rFonts w:eastAsia="Times New Roman" w:cs="Times New Roman"/>
      <w:sz w:val="22"/>
      <w:lang w:bidi="en-US"/>
    </w:rPr>
  </w:style>
  <w:style w:type="paragraph" w:styleId="NormalWeb">
    <w:name w:val="Normal (Web)"/>
    <w:basedOn w:val="Normal"/>
    <w:uiPriority w:val="99"/>
    <w:pPr>
      <w:spacing w:before="100" w:beforeAutospacing="1" w:after="100" w:afterAutospacing="1" w:line="240" w:lineRule="auto"/>
      <w:jc w:val="left"/>
    </w:pPr>
    <w:rPr>
      <w:rFonts w:eastAsia="Times New Roman" w:cs="Times New Roman"/>
      <w:sz w:val="24"/>
      <w:szCs w:val="24"/>
    </w:rPr>
  </w:style>
  <w:style w:type="character" w:styleId="Strong">
    <w:name w:val="Strong"/>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82</cp:revision>
  <cp:lastPrinted>2018-06-01T06:47:00Z</cp:lastPrinted>
  <dcterms:created xsi:type="dcterms:W3CDTF">2018-06-01T06:50:00Z</dcterms:created>
  <dcterms:modified xsi:type="dcterms:W3CDTF">2018-06-04T09:49:00Z</dcterms:modified>
</cp:coreProperties>
</file>